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0E1D35" w:sz="12" w:space="8"/>
        </w:pBdr>
        <w:spacing w:before="0" w:after="240"/>
      </w:pPr>
      <w:r>
        <w:rPr>
          <w:rFonts w:ascii="Arial" w:cs="Arial" w:eastAsia="Arial" w:hAnsi="Arial"/>
          <w:b/>
          <w:bCs/>
          <w:color w:val="C8952A"/>
          <w:sz w:val="18"/>
          <w:szCs w:val="18"/>
        </w:rPr>
        <w:t xml:space="preserve">MODULO 5.7  </w:t>
      </w:r>
      <w:r>
        <w:rPr>
          <w:rFonts w:ascii="Arial" w:cs="Arial" w:eastAsia="Arial" w:hAnsi="Arial"/>
          <w:i/>
          <w:iCs/>
          <w:color w:val="AAAAAA"/>
          <w:sz w:val="16"/>
          <w:szCs w:val="16"/>
        </w:rPr>
        <w:t xml:space="preserve">  Manuale per le imprese di lavori pubblici — Paolo Capriotti, Maggioli 2025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0E1D35"/>
          <w:sz w:val="36"/>
          <w:szCs w:val="36"/>
        </w:rPr>
        <w:t xml:space="preserve">Contratto di subappalto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D35"/>
                <w:sz w:val="20"/>
                <w:szCs w:val="20"/>
              </w:rPr>
              <w:t xml:space="preserve">Riferimento normativo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E4A"/>
                <w:sz w:val="20"/>
                <w:szCs w:val="20"/>
              </w:rPr>
              <w:t xml:space="preserve">Art. 119 D.Lgs. 36/2023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D35"/>
                <w:sz w:val="20"/>
                <w:szCs w:val="20"/>
              </w:rPr>
              <w:t xml:space="preserve">Tipo di modulo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E4A"/>
                <w:sz w:val="20"/>
                <w:szCs w:val="20"/>
              </w:rPr>
              <w:t xml:space="preserve">Contratto tra imprese — affidamento parziale dell'esecuzione</w:t>
            </w:r>
          </w:p>
        </w:tc>
      </w:tr>
    </w:tbl>
    <w:p>
      <w:pPr>
        <w:spacing w:after="120"/>
      </w:pPr>
    </w:p>
    <w:p>
      <w:pPr>
        <w:pBdr>
          <w:bottom w:val="single" w:color="C8952A" w:sz="6" w:space="4"/>
        </w:pBdr>
        <w:spacing w:before="160"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8952A" w:sz="4"/>
              <w:left w:val="single" w:color="C8952A" w:sz="4"/>
              <w:bottom w:val="single" w:color="C8952A" w:sz="4"/>
              <w:right w:val="single" w:color="C8952A" w:sz="4"/>
            </w:tcBorders>
            <w:shd w:fill="FFF8E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7A5A10"/>
                <w:sz w:val="20"/>
                <w:szCs w:val="20"/>
              </w:rPr>
              <w:t xml:space="preserve">Formalizza il rapporto tra impresa affidataria e subappaltatrice. Il contratto deve essere depositato presso la SA almeno 20 giorni prima dell'inizio delle prestazioni. Soggetto ad autorizzazione preventiva della SA.</w:t>
            </w:r>
          </w:p>
        </w:tc>
      </w:tr>
    </w:tbl>
    <w:p>
      <w:pPr>
        <w:spacing w:after="12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color w:val="0E1D35"/>
          <w:sz w:val="26"/>
          <w:szCs w:val="26"/>
        </w:rPr>
        <w:t xml:space="preserve">TRA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L'Appaltatore (Subappaltante):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Denominazione sociale: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Sede legale: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C.F. / P.IVA: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Registro Imprese — n. REA: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Legale rappresentante: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Il Subappaltatore: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Denominazione sociale: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Sede legale: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C.F. / P.IVA: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Registro Imprese — n. REA: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Legale rappresentante: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pBdr>
          <w:bottom w:val="single" w:color="C8952A" w:sz="6" w:space="4"/>
        </w:pBdr>
        <w:spacing w:before="160" w:after="16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color w:val="0E1D35"/>
          <w:sz w:val="26"/>
          <w:szCs w:val="26"/>
        </w:rPr>
        <w:t xml:space="preserve">PREMESSO CHE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Contratto Principale stipulato il: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con la Stazione Appaltante: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CIG: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Oggetto dei lavori: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L'Appaltatore intende affidare in subappalto al Subappaltatore parte delle prestazioni ex art. 119 D.Lgs. 36/2023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Il Subappaltatore dichiara di possedere i requisiti di ordine generale e speciale (inclusa eventuale SOA) per le prestazioni subappaltate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Il presente contratto è condizionato sospensivamente alla preventiva autorizzazione della SA</w:t>
      </w:r>
    </w:p>
    <w:p>
      <w:pPr>
        <w:spacing w:after="12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color w:val="0E1D35"/>
          <w:sz w:val="26"/>
          <w:szCs w:val="26"/>
        </w:rPr>
        <w:t xml:space="preserve">SI CONVIENE E STIPULA QUANTO SEGUE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1 — Oggetto del contratto di subappalto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Descrizione analitica delle lavorazioni/prestazioni subappaltate (con riferimento a categorie SOA, elaborati, capitolato):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2 — Corrispettivo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 ] A corpo  [ ] A misura  [ ] Misto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Importo complessivo (€):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Costi della sicurezza (€) — senza ribasso: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Costi della manodopera (€) — senza ribasso: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3 — Modalità di pagamento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Termine di pagamento (giorni dal ricevimento dei pagamenti SA):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Modalità (es. bonifico bancario):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L'Appaltatore può rifiutare il pagamento in caso di mancato rispetto degli obblighi di tracciabilità.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((eventuale))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Acconti su SAL intermedi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4 — Revisione prezzi obbligatoria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Il contratto include clausole di revisione prezzi ai sensi dell'art. 119 c.2-bis e dell'art. 60 D.Lgs. 36/2023.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Meccanismo di revisione (es. variazione &gt; 3%, adeguamento al 90% della parte eccedente):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5 — Termini di esecuzione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Data inizio: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Data fine: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Penali per ritardo (indicare):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6 — Obblighi del Subappaltatore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Esecuzione con propria organizzazione e a proprio rischio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Rispetto D.Lgs. 81/2008 (sicurezza sul lavoro)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Redazione e consegna del POS prima dell'inizio lavori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Mantenimento dei requisiti di qualificazione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Applicazione CCNL: [indicare] — trattamento non inferiore a quello dell'Appaltatore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Regolarità contributiva (DURC)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Divieto di ulteriore subappalto senza autorizzazione scritta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Smaltimento materiali di risulta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7 — Obblighi dell'Appaltatore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Corrispondere il corrispettivo nei termini pattuiti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Fornire documenti tecnici e informazioni necessarie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Garantire accesso alle aree di cantiere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Coordinare le attività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Corrispondere costi manodopera e sicurezza senza ribasso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8 — Responsabilità e garanzie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Ai sensi dell'art. 119 c.6 D.Lgs. 36/2023, Appaltatore e Subappaltatore sono responsabili in solido verso la SA. L'Appaltatore è responsabile in solido per obblighi retributivi, contributivi e di sicurezza del Subappaltatore.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9 — Coperture assicurative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Polizze RCT/RCO del Subappaltatore — massimali (€):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((eventuale))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Polizza CAR/EAR o inclusione nella polizza dell'Appaltatore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10 — Tracciabilità dei flussi finanziari (L. 136/2010)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IBAN conto corrente dedicato del Subappaltatore: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Tutti i movimenti devono riportare il CIG [___] e CUP [___]. La violazione comporta nullità assoluta.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11 — PMI (eventuale)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Status PMI del Subappaltatore (micro / piccola / media impresa):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12 — Clausola risolutiva espressa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Il contratto si risolve di diritto in caso di: mancata autorizzazione SA, perdita dei requisiti, grave inadempimento, procedure concorsuali, risoluzione del Contratto Principale, ulteriore subappalto non autorizzato.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13 — Controversie e foro competente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Foro competente: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14–17 — Comunicazioni, privacy, disposizioni finali e rinvio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PEC Appaltatore: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PEC Subappaltatore: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Rinvio a D.Lgs. 36/2023 (art. 119), Contratto Principale, CSA e Codice Civile.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18 — Allegati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Allegato A: Stralcio Contratto Principale e CSA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Allegato B: Dichiarazione requisiti Subappaltatore (artt. 94, 95, 100 D.Lgs. 36/2023)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Allegato C: Attestazione SOA Subappaltatore (se richiesta)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Allegato D: Certificato CCIAA Subappaltatore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Allegato E: DURC Subappaltatore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Allegato F: Dichiarazione forme di controllo/collegamento (art. 2359 c.c.)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Allegato G: Dichiarazione conto corrente dedicato (L. 136/2010)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Allegato H: Dichiarazione status PMI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Allegato I: Polizze assicurative (eventuale)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Allegato L: POS — da fornire prima dell'inizio lavori</w:t>
      </w:r>
    </w:p>
    <w:p>
      <w:pPr>
        <w:spacing w:after="120"/>
      </w:pPr>
    </w:p>
    <w:p>
      <w:pPr>
        <w:pBdr>
          <w:bottom w:val="single" w:color="C8952A" w:sz="6" w:space="4"/>
        </w:pBdr>
        <w:spacing w:before="160" w:after="16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Luogo e Data: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L'Appaltatore (Subappaltante) — Legale Rappresentante</w:t>
      </w:r>
    </w:p>
    <w:p>
      <w:pPr>
        <w:pBdr>
          <w:bottom w:val="single" w:color="555555" w:sz="2" w:space="4"/>
        </w:pBdr>
        <w:spacing w:after="200"/>
      </w:pP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Approvazione specifica ex artt. 1341-1342 c.c.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Il Subappaltatore dichiara di approvare specificamente: Art. 2 (Corrispettivo), Art. 5 (Termini e Penali), Art. 8 (Responsabilità), Art. 12 (Clausola Risolutiva), Art. 13 (Foro Competente).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Il Subappaltatore — Legale Rappresentante</w:t>
      </w:r>
    </w:p>
    <w:p>
      <w:pPr>
        <w:pBdr>
          <w:bottom w:val="single" w:color="555555" w:sz="2" w:space="4"/>
        </w:pBd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2026-03-15T20:15:39.786Z</dcterms:created>
  <dcterms:modified xsi:type="dcterms:W3CDTF">2026-03-15T20:15:39.786Z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